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2024年民航业发展专项资金绩效目标汇总表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default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8835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605"/>
        <w:gridCol w:w="104"/>
        <w:gridCol w:w="1231"/>
        <w:gridCol w:w="1245"/>
        <w:gridCol w:w="1320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3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0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133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256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</w:t>
            </w: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3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市本级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对县市区转移支付支出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2340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民航业发展</w:t>
            </w: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30000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开拓衡阳民航市场、优化航线网络结构、提升通达及辐射能力、加快省域航空副中心建设、完善机场综合保障功能、确保机场运行安全、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eastAsia="zh-CN"/>
              </w:rPr>
              <w:t>合理安排和管控资金，圆满完成衡阳机场的各项工程运行及结算工作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机场运营及航线补贴</w:t>
            </w: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26220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26220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机场改扩建</w:t>
            </w: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3272.65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3272.65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2024年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改扩建债券还本付息</w:t>
            </w: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507.35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507.35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spacing w:line="320" w:lineRule="exact"/>
              <w:jc w:val="left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444" w:type="dxa"/>
            <w:gridSpan w:val="3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391" w:type="dxa"/>
            <w:gridSpan w:val="4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5"/>
        <w:rPr>
          <w:rFonts w:hint="default"/>
          <w:lang w:val="en-US" w:eastAsia="zh-CN"/>
        </w:rPr>
      </w:pPr>
    </w:p>
    <w:p>
      <w:pPr>
        <w:pStyle w:val="5"/>
        <w:rPr>
          <w:rFonts w:hint="default"/>
          <w:lang w:val="en-US" w:eastAsia="zh-CN"/>
        </w:rPr>
      </w:pPr>
    </w:p>
    <w:p>
      <w:pPr>
        <w:pStyle w:val="5"/>
        <w:rPr>
          <w:rFonts w:hint="default"/>
          <w:lang w:val="en-US" w:eastAsia="zh-CN"/>
        </w:rPr>
      </w:pPr>
    </w:p>
    <w:p>
      <w:pPr>
        <w:pStyle w:val="5"/>
        <w:rPr>
          <w:rFonts w:hint="default"/>
          <w:lang w:val="en-US" w:eastAsia="zh-CN"/>
        </w:rPr>
      </w:pPr>
    </w:p>
    <w:p>
      <w:pPr>
        <w:pStyle w:val="5"/>
        <w:rPr>
          <w:rFonts w:hint="default"/>
          <w:lang w:val="en-US" w:eastAsia="zh-CN"/>
        </w:rPr>
      </w:pPr>
    </w:p>
    <w:p>
      <w:pPr>
        <w:pStyle w:val="5"/>
        <w:rPr>
          <w:rFonts w:hint="default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2024年民航业发展专项资金支出方向绩效目标表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985"/>
        <w:gridCol w:w="1067"/>
        <w:gridCol w:w="912"/>
        <w:gridCol w:w="918"/>
        <w:gridCol w:w="1143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机场改扩建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开放型经济和流通产业发展专项资金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3272.65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万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确保机场工程运行安全、</w:t>
            </w:r>
            <w:r>
              <w:rPr>
                <w:rFonts w:hint="eastAsia" w:ascii="仿宋" w:hAnsi="仿宋" w:eastAsia="仿宋" w:cs="仿宋"/>
                <w:color w:val="000000"/>
                <w:sz w:val="22"/>
                <w:szCs w:val="22"/>
                <w:lang w:eastAsia="zh-CN"/>
              </w:rPr>
              <w:t>合理安排和管控资金，圆满完成衡阳机场的各项工程运行及结算工作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87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0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3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改扩建工程结算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通过财评中心审核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100%通过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工程按时结算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100%按时结算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7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站坪扩建结算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1400万元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7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保障等级升级工程结算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7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员工宿舍工程结算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1272.65万元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3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0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工程及时结算，企业不拖欠民工工资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100%不拖欠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6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提升机场通达能力，确保机场通航点稳中有增，助力地方经济高质量发展。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25个航点以上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5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0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控制日均噪音时长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18小时以内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20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旅客对机场服务的满意度。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测评4.3分以上（满分5分）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周边群众满意度。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测评4.5分以上（满分5分）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5"/>
        <w:ind w:left="0" w:leftChars="0" w:firstLine="0" w:firstLineChars="0"/>
        <w:rPr>
          <w:rFonts w:hint="default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2024年民航业发展专项资金支出方向绩效目标表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985"/>
        <w:gridCol w:w="1067"/>
        <w:gridCol w:w="912"/>
        <w:gridCol w:w="918"/>
        <w:gridCol w:w="1143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2024年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改扩建债券还本付息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开放型经济和流通产业发展专项资金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507.35万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按时全额支付债券利息。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87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0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3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偿还利息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507.35万元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全额偿还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100%按时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按时偿还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val="en-US" w:eastAsia="zh-CN"/>
              </w:rPr>
              <w:t>100%按时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债券还本付息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507.35万元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3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0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宋体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lang w:eastAsia="zh-CN"/>
              </w:rPr>
              <w:t>创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造就业岗位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≥15个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6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提升机场通达能力，确保机场通航点稳中有增，助力地方经济高质量发展。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25个航点以上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0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控制日均噪音时长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18小时以内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20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旅客对机场服务的满意度。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测评4.3分以上（满分5分）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73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周边群众满意度。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测评4.5分以上（满分5分）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5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5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5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5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5"/>
        <w:ind w:left="0" w:leftChars="0" w:firstLine="0" w:firstLineChars="0"/>
        <w:rPr>
          <w:rFonts w:hint="default"/>
          <w:lang w:val="en-US" w:eastAsia="zh-CN"/>
        </w:rPr>
      </w:pPr>
    </w:p>
    <w:p>
      <w:pPr>
        <w:pStyle w:val="5"/>
        <w:ind w:left="0" w:leftChars="0" w:firstLine="0" w:firstLineChars="0"/>
        <w:rPr>
          <w:rFonts w:hint="default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2024年民航业发展专项资金支出方向绩效目标表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机场运营及航线补贴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开放型经济和流通产业发展专项资金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26220万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开拓衡阳民航市场、优化航线网络结构、提升通达及辐射能力、加快省域航空副中心建设、完善机场综合保障功能、确保机场运行安全。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航班起降架次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9000架次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旅客吞吐量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生产安全事故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航班正常放行率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80%以上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航线补贴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25000万元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运行资金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托管费用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航油补贴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总收入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4000万元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提升机场通达能力，确保机场通航点稳中有增，助力地方经济高质量发展。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25个航点以上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控制每日平均噪音时长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18小时以内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旅客对机场服务的满意度。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测评4.3分以上（满分5分）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机场周边群众满意度。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测评4.5分以上（满分5分）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5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0ODA5MDU3NzA0OTliNzM3NzNlM2I0OWRjMjc2ZjMifQ=="/>
  </w:docVars>
  <w:rsids>
    <w:rsidRoot w:val="793449DB"/>
    <w:rsid w:val="0C1F1E18"/>
    <w:rsid w:val="0D1F74BC"/>
    <w:rsid w:val="0F516EB3"/>
    <w:rsid w:val="12687770"/>
    <w:rsid w:val="18B22A67"/>
    <w:rsid w:val="28097FC7"/>
    <w:rsid w:val="2F1D1CCB"/>
    <w:rsid w:val="32A32FB0"/>
    <w:rsid w:val="350F4AE1"/>
    <w:rsid w:val="3A691A10"/>
    <w:rsid w:val="3DAE7C70"/>
    <w:rsid w:val="420B055D"/>
    <w:rsid w:val="42436CD7"/>
    <w:rsid w:val="4AAE4F53"/>
    <w:rsid w:val="4C4B787D"/>
    <w:rsid w:val="55AE24D0"/>
    <w:rsid w:val="5AB16B13"/>
    <w:rsid w:val="5CA7566C"/>
    <w:rsid w:val="6AFD139A"/>
    <w:rsid w:val="6D651321"/>
    <w:rsid w:val="71C67E3C"/>
    <w:rsid w:val="73551D21"/>
    <w:rsid w:val="743F584B"/>
    <w:rsid w:val="76694D17"/>
    <w:rsid w:val="793449DB"/>
    <w:rsid w:val="7DC5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rPr>
      <w:rFonts w:ascii="Calibri" w:hAnsi="Calibri" w:eastAsia="文星仿宋"/>
      <w:sz w:val="32"/>
    </w:rPr>
  </w:style>
  <w:style w:type="paragraph" w:customStyle="1" w:styleId="5">
    <w:name w:val="BodyText1I"/>
    <w:basedOn w:val="1"/>
    <w:autoRedefine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228</Characters>
  <Lines>0</Lines>
  <Paragraphs>0</Paragraphs>
  <TotalTime>2</TotalTime>
  <ScaleCrop>false</ScaleCrop>
  <LinksUpToDate>false</LinksUpToDate>
  <CharactersWithSpaces>321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2023-01-06T07:43:00Z</dcterms:created>
  <dc:creator>123</dc:creator>
  <cp:lastModifiedBy>HH.｡oO</cp:lastModifiedBy>
  <dcterms:modified xsi:type="dcterms:W3CDTF">2024-02-19T03:23:52Z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9889D22CD74F4AE8A95AF7F7C51FF444_13</vt:lpwstr>
  </property>
</Properties>
</file>